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1140C" w:rsidRDefault="0061140C" w:rsidP="0061140C">
      <w:pPr>
        <w:pStyle w:val="Heading1"/>
        <w:numPr>
          <w:ilvl w:val="0"/>
          <w:numId w:val="1"/>
        </w:numPr>
      </w:pPr>
      <w:r w:rsidRPr="0061140C">
        <w:t>T1 - FCC Rules, descriptions and definitions for the amateur radio service, operator and station license responsibilities.</w:t>
      </w:r>
    </w:p>
    <w:p w:rsidR="00000000" w:rsidRPr="0061140C" w:rsidRDefault="0061140C" w:rsidP="0061140C">
      <w:pPr>
        <w:pStyle w:val="Heading1"/>
        <w:numPr>
          <w:ilvl w:val="0"/>
          <w:numId w:val="1"/>
        </w:numPr>
      </w:pPr>
      <w:r w:rsidRPr="0061140C">
        <w:t xml:space="preserve">T2 </w:t>
      </w:r>
      <w:r>
        <w:t>–</w:t>
      </w:r>
      <w:r w:rsidRPr="0061140C">
        <w:t xml:space="preserve"> </w:t>
      </w:r>
      <w:r>
        <w:t xml:space="preserve">(102) </w:t>
      </w:r>
      <w:r w:rsidRPr="0061140C">
        <w:t>Operating Procedures</w:t>
      </w:r>
    </w:p>
    <w:p w:rsidR="00000000" w:rsidRPr="0061140C" w:rsidRDefault="0061140C" w:rsidP="0061140C">
      <w:pPr>
        <w:pStyle w:val="Heading1"/>
        <w:numPr>
          <w:ilvl w:val="0"/>
          <w:numId w:val="1"/>
        </w:numPr>
      </w:pPr>
      <w:r w:rsidRPr="0061140C">
        <w:t xml:space="preserve">T3 </w:t>
      </w:r>
      <w:r>
        <w:t>–</w:t>
      </w:r>
      <w:r w:rsidRPr="0061140C">
        <w:t xml:space="preserve"> </w:t>
      </w:r>
      <w:r>
        <w:t xml:space="preserve">(150) </w:t>
      </w:r>
      <w:r w:rsidRPr="0061140C">
        <w:t xml:space="preserve">Radio wave characteristics, </w:t>
      </w:r>
      <w:r w:rsidRPr="0061140C">
        <w:t>radio and electromagnetic properties, propagation modes</w:t>
      </w:r>
    </w:p>
    <w:p w:rsidR="00000000" w:rsidRPr="0061140C" w:rsidRDefault="0061140C" w:rsidP="0061140C">
      <w:pPr>
        <w:pStyle w:val="Heading1"/>
        <w:numPr>
          <w:ilvl w:val="0"/>
          <w:numId w:val="1"/>
        </w:numPr>
      </w:pPr>
      <w:r w:rsidRPr="0061140C">
        <w:t xml:space="preserve">T4 </w:t>
      </w:r>
      <w:r>
        <w:t>–</w:t>
      </w:r>
      <w:r w:rsidRPr="0061140C">
        <w:t xml:space="preserve"> </w:t>
      </w:r>
      <w:r>
        <w:t xml:space="preserve">(203) </w:t>
      </w:r>
      <w:r w:rsidRPr="0061140C">
        <w:t>Amateur radio practices and station set up</w:t>
      </w:r>
    </w:p>
    <w:p w:rsidR="00000000" w:rsidRPr="0061140C" w:rsidRDefault="0061140C" w:rsidP="0061140C">
      <w:pPr>
        <w:pStyle w:val="Heading1"/>
        <w:numPr>
          <w:ilvl w:val="0"/>
          <w:numId w:val="1"/>
        </w:numPr>
      </w:pPr>
      <w:r w:rsidRPr="0061140C">
        <w:t xml:space="preserve">T5 </w:t>
      </w:r>
      <w:r>
        <w:t>– (241)</w:t>
      </w:r>
      <w:r w:rsidRPr="0061140C">
        <w:t xml:space="preserve"> Electrical principles, math for electronics, electronic principles, Ohm’s Law</w:t>
      </w:r>
    </w:p>
    <w:p w:rsidR="00000000" w:rsidRPr="0061140C" w:rsidRDefault="0061140C" w:rsidP="0061140C">
      <w:pPr>
        <w:pStyle w:val="Heading1"/>
        <w:numPr>
          <w:ilvl w:val="0"/>
          <w:numId w:val="1"/>
        </w:numPr>
      </w:pPr>
      <w:r w:rsidRPr="0061140C">
        <w:t xml:space="preserve">T6 </w:t>
      </w:r>
      <w:r>
        <w:t>–</w:t>
      </w:r>
      <w:r w:rsidRPr="0061140C">
        <w:t xml:space="preserve"> </w:t>
      </w:r>
      <w:r>
        <w:t xml:space="preserve">(315) </w:t>
      </w:r>
      <w:r w:rsidRPr="0061140C">
        <w:t>Electrical components, semiconductors, circuit diagrams, comp</w:t>
      </w:r>
      <w:r w:rsidRPr="0061140C">
        <w:t>onent   functions</w:t>
      </w:r>
    </w:p>
    <w:p w:rsidR="00000000" w:rsidRPr="0061140C" w:rsidRDefault="0061140C" w:rsidP="0061140C">
      <w:pPr>
        <w:pStyle w:val="Heading1"/>
        <w:numPr>
          <w:ilvl w:val="0"/>
          <w:numId w:val="1"/>
        </w:numPr>
      </w:pPr>
      <w:r w:rsidRPr="0061140C">
        <w:t xml:space="preserve">T7 </w:t>
      </w:r>
      <w:r>
        <w:t>–</w:t>
      </w:r>
      <w:r w:rsidRPr="0061140C">
        <w:t xml:space="preserve"> </w:t>
      </w:r>
      <w:r>
        <w:t xml:space="preserve">(394) </w:t>
      </w:r>
      <w:r w:rsidRPr="0061140C">
        <w:t>Station equipment, common transmitter and receiver problems, antenna measurements and troubleshooting, basic repair and testing</w:t>
      </w:r>
    </w:p>
    <w:p w:rsidR="00000000" w:rsidRPr="0061140C" w:rsidRDefault="0061140C" w:rsidP="0061140C">
      <w:pPr>
        <w:pStyle w:val="Heading1"/>
        <w:numPr>
          <w:ilvl w:val="0"/>
          <w:numId w:val="1"/>
        </w:numPr>
      </w:pPr>
      <w:r w:rsidRPr="0061140C">
        <w:t xml:space="preserve">T8 </w:t>
      </w:r>
      <w:r>
        <w:t>– (470)</w:t>
      </w:r>
      <w:r w:rsidRPr="0061140C">
        <w:t xml:space="preserve"> Modulation modes, amateur satellite operation, operating activities, non-voice communications</w:t>
      </w:r>
    </w:p>
    <w:p w:rsidR="00000000" w:rsidRPr="0061140C" w:rsidRDefault="0061140C" w:rsidP="0061140C">
      <w:pPr>
        <w:pStyle w:val="Heading1"/>
        <w:numPr>
          <w:ilvl w:val="0"/>
          <w:numId w:val="1"/>
        </w:numPr>
      </w:pPr>
      <w:r w:rsidRPr="0061140C">
        <w:t xml:space="preserve">T9 </w:t>
      </w:r>
      <w:r>
        <w:t>–</w:t>
      </w:r>
      <w:r w:rsidRPr="0061140C">
        <w:t xml:space="preserve"> </w:t>
      </w:r>
      <w:r>
        <w:t xml:space="preserve">(542) </w:t>
      </w:r>
      <w:r w:rsidRPr="0061140C">
        <w:t xml:space="preserve">Antennas, </w:t>
      </w:r>
      <w:proofErr w:type="spellStart"/>
      <w:r w:rsidRPr="0061140C">
        <w:t>feedlines</w:t>
      </w:r>
      <w:proofErr w:type="spellEnd"/>
      <w:r w:rsidRPr="0061140C">
        <w:t xml:space="preserve"> </w:t>
      </w:r>
    </w:p>
    <w:p w:rsidR="00000000" w:rsidRPr="0061140C" w:rsidRDefault="0061140C" w:rsidP="0061140C">
      <w:pPr>
        <w:pStyle w:val="Heading1"/>
        <w:numPr>
          <w:ilvl w:val="0"/>
          <w:numId w:val="1"/>
        </w:numPr>
      </w:pPr>
      <w:r w:rsidRPr="0061140C">
        <w:t xml:space="preserve">T0 </w:t>
      </w:r>
      <w:r>
        <w:t>–</w:t>
      </w:r>
      <w:r w:rsidRPr="0061140C">
        <w:t xml:space="preserve"> </w:t>
      </w:r>
      <w:r>
        <w:t xml:space="preserve">(582) </w:t>
      </w:r>
      <w:r w:rsidRPr="0061140C">
        <w:t>AC power circuits, antenna installation, RF hazards</w:t>
      </w:r>
    </w:p>
    <w:p w:rsidR="00757CAC" w:rsidRDefault="00757CAC" w:rsidP="001E2028"/>
    <w:p w:rsidR="00757CAC" w:rsidRPr="001E2028" w:rsidRDefault="00757CAC" w:rsidP="001E2028"/>
    <w:sectPr w:rsidR="00757CAC" w:rsidRPr="001E2028" w:rsidSect="00726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201E8"/>
    <w:multiLevelType w:val="hybridMultilevel"/>
    <w:tmpl w:val="90767E60"/>
    <w:lvl w:ilvl="0" w:tplc="950A394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5E6BCC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37A50F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E6C3B0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C44AD3E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F867E9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43E8CA6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5FA39A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06CA55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7BD"/>
    <w:rsid w:val="000774BD"/>
    <w:rsid w:val="00117741"/>
    <w:rsid w:val="001E2028"/>
    <w:rsid w:val="00407B67"/>
    <w:rsid w:val="005947BD"/>
    <w:rsid w:val="0061140C"/>
    <w:rsid w:val="00726D48"/>
    <w:rsid w:val="00757CAC"/>
    <w:rsid w:val="009465AD"/>
    <w:rsid w:val="00A53ADD"/>
    <w:rsid w:val="00EB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D48"/>
  </w:style>
  <w:style w:type="paragraph" w:styleId="Heading1">
    <w:name w:val="heading 1"/>
    <w:basedOn w:val="Normal"/>
    <w:next w:val="Normal"/>
    <w:link w:val="Heading1Char"/>
    <w:uiPriority w:val="9"/>
    <w:qFormat/>
    <w:rsid w:val="001E20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0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1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618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4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0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18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34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30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19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22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68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35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6</cp:revision>
  <dcterms:created xsi:type="dcterms:W3CDTF">2013-04-12T21:28:00Z</dcterms:created>
  <dcterms:modified xsi:type="dcterms:W3CDTF">2013-04-13T12:47:00Z</dcterms:modified>
</cp:coreProperties>
</file>